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4D" w:rsidRPr="00A12299" w:rsidRDefault="0067794D" w:rsidP="00352351">
      <w:pPr>
        <w:spacing w:after="120" w:line="240" w:lineRule="auto"/>
        <w:jc w:val="center"/>
        <w:rPr>
          <w:rFonts w:ascii="Arial" w:hAnsi="Arial" w:cs="Arial"/>
          <w:b/>
          <w:sz w:val="40"/>
          <w:szCs w:val="24"/>
        </w:rPr>
      </w:pPr>
      <w:bookmarkStart w:id="0" w:name="_GoBack"/>
      <w:r w:rsidRPr="00A12299">
        <w:rPr>
          <w:rFonts w:ascii="Arial" w:hAnsi="Arial" w:cs="Arial"/>
          <w:b/>
          <w:sz w:val="40"/>
          <w:szCs w:val="24"/>
        </w:rPr>
        <w:t>Developing an Occupational Therapy Fieldwork Manual</w:t>
      </w:r>
    </w:p>
    <w:bookmarkEnd w:id="0"/>
    <w:p w:rsidR="00352351" w:rsidRDefault="0067794D" w:rsidP="00352351">
      <w:pPr>
        <w:spacing w:after="120" w:line="240" w:lineRule="auto"/>
        <w:rPr>
          <w:rFonts w:ascii="Arial" w:hAnsi="Arial" w:cs="Arial"/>
          <w:sz w:val="24"/>
          <w:szCs w:val="24"/>
        </w:rPr>
      </w:pPr>
      <w:r w:rsidRPr="00352351">
        <w:rPr>
          <w:rFonts w:ascii="Arial" w:hAnsi="Arial" w:cs="Arial"/>
          <w:sz w:val="24"/>
          <w:szCs w:val="24"/>
        </w:rPr>
        <w:t xml:space="preserve">Student interns must acclimate to a new environment, people, tasks, routines, schedules, and expectations at the start of a fieldwork experience. It is most helpful to present interns with a fieldwork manual on the very first day to guide them through the initial unfamiliarity and discomfort often associated with the beginning of fieldwork. Many common questions can be easily addressed through a printed manual, thereby alleviating initial disorientation an intern may experience during the first week. Simply knowing what to expect around the corner, or at the start of the next week can eliminate much anxiety and apprehension, thereby enabling a more pleasant occasion for both intern and fieldwork educator. </w:t>
      </w:r>
    </w:p>
    <w:p w:rsidR="0067794D" w:rsidRPr="00352351" w:rsidRDefault="0067794D" w:rsidP="00352351">
      <w:pPr>
        <w:spacing w:after="120" w:line="240" w:lineRule="auto"/>
        <w:rPr>
          <w:rFonts w:ascii="Arial" w:hAnsi="Arial" w:cs="Arial"/>
          <w:sz w:val="24"/>
          <w:szCs w:val="24"/>
        </w:rPr>
      </w:pPr>
      <w:r w:rsidRPr="00352351">
        <w:rPr>
          <w:rFonts w:ascii="Arial" w:hAnsi="Arial" w:cs="Arial"/>
          <w:sz w:val="24"/>
          <w:szCs w:val="24"/>
        </w:rPr>
        <w:t xml:space="preserve">Developing a manual can also help you to better understand all that the intern must learn during the fieldwork experience. It can help you to become more sensitive to the needs, questions, and concerns that interns often have. It can also help you to establish or adjust expectations to be reasonable, yet challenging. </w:t>
      </w:r>
    </w:p>
    <w:p w:rsidR="0067794D" w:rsidRPr="00352351" w:rsidRDefault="0067794D" w:rsidP="00352351">
      <w:pPr>
        <w:spacing w:after="120" w:line="240" w:lineRule="auto"/>
        <w:rPr>
          <w:rFonts w:ascii="Arial" w:hAnsi="Arial" w:cs="Arial"/>
          <w:sz w:val="24"/>
          <w:szCs w:val="24"/>
        </w:rPr>
      </w:pPr>
      <w:r w:rsidRPr="00352351">
        <w:rPr>
          <w:rFonts w:ascii="Arial" w:hAnsi="Arial" w:cs="Arial"/>
          <w:sz w:val="24"/>
          <w:szCs w:val="24"/>
        </w:rPr>
        <w:t xml:space="preserve">Material for the manual can be gathered from many sources within your facility (e.g., employee handbooks, Human Resources Department, etc.). You don’t necessarily have to “reinvent the wheel”. Many of the items that could be included already exist within your organization. </w:t>
      </w:r>
    </w:p>
    <w:p w:rsidR="0067794D" w:rsidRPr="00352351" w:rsidRDefault="0067794D" w:rsidP="00352351">
      <w:pPr>
        <w:spacing w:after="120" w:line="240" w:lineRule="auto"/>
        <w:rPr>
          <w:rFonts w:ascii="Arial" w:hAnsi="Arial" w:cs="Arial"/>
          <w:sz w:val="24"/>
          <w:szCs w:val="24"/>
        </w:rPr>
      </w:pPr>
      <w:r w:rsidRPr="00352351">
        <w:rPr>
          <w:rFonts w:ascii="Arial" w:hAnsi="Arial" w:cs="Arial"/>
          <w:sz w:val="24"/>
          <w:szCs w:val="24"/>
        </w:rPr>
        <w:t>Feel free to call your Academic Fieldwork Coordinator to get the names of nearby facilities that are similar to your site. Call those facilities and see if they are willing to share their fieldwork manual with you. Don't feel that you need to have separate manuals for OT and OTA interns as well as fieldwork educators (supervisors). The manuals can be the same. In fact, the advantage of having one combined manual is that all parties can understand the similarities</w:t>
      </w:r>
      <w:r w:rsidR="00352351" w:rsidRPr="00352351">
        <w:rPr>
          <w:rFonts w:ascii="Arial" w:hAnsi="Arial" w:cs="Arial"/>
          <w:sz w:val="24"/>
          <w:szCs w:val="24"/>
        </w:rPr>
        <w:t xml:space="preserve"> and distinctions of roles. </w:t>
      </w:r>
      <w:r w:rsidRPr="00352351">
        <w:rPr>
          <w:rFonts w:ascii="Arial" w:hAnsi="Arial" w:cs="Arial"/>
          <w:sz w:val="24"/>
          <w:szCs w:val="24"/>
        </w:rPr>
        <w:t xml:space="preserve"> </w:t>
      </w:r>
    </w:p>
    <w:p w:rsidR="0067794D" w:rsidRPr="00352351" w:rsidRDefault="0067794D" w:rsidP="00352351">
      <w:pPr>
        <w:spacing w:after="120" w:line="240" w:lineRule="auto"/>
        <w:rPr>
          <w:rFonts w:ascii="Arial" w:hAnsi="Arial" w:cs="Arial"/>
          <w:sz w:val="24"/>
          <w:szCs w:val="24"/>
        </w:rPr>
      </w:pPr>
      <w:r w:rsidRPr="00352351">
        <w:rPr>
          <w:rFonts w:ascii="Arial" w:hAnsi="Arial" w:cs="Arial"/>
          <w:sz w:val="24"/>
          <w:szCs w:val="24"/>
        </w:rPr>
        <w:t xml:space="preserve">The following content is recommended: </w:t>
      </w:r>
    </w:p>
    <w:p w:rsidR="00352351" w:rsidRPr="00352351" w:rsidRDefault="00352351" w:rsidP="00352351">
      <w:pPr>
        <w:spacing w:after="120" w:line="240" w:lineRule="auto"/>
        <w:rPr>
          <w:rFonts w:ascii="Arial" w:hAnsi="Arial" w:cs="Arial"/>
          <w:b/>
          <w:sz w:val="24"/>
          <w:szCs w:val="24"/>
        </w:rPr>
      </w:pPr>
      <w:r w:rsidRPr="00352351">
        <w:rPr>
          <w:rFonts w:ascii="Arial" w:hAnsi="Arial" w:cs="Arial"/>
          <w:b/>
          <w:sz w:val="24"/>
          <w:szCs w:val="24"/>
        </w:rPr>
        <w:t>1.</w:t>
      </w:r>
      <w:r w:rsidRPr="00352351">
        <w:rPr>
          <w:rFonts w:ascii="Arial" w:hAnsi="Arial" w:cs="Arial"/>
          <w:b/>
          <w:sz w:val="24"/>
          <w:szCs w:val="24"/>
        </w:rPr>
        <w:tab/>
        <w:t>ORIENTATION OUTLINE</w:t>
      </w:r>
    </w:p>
    <w:p w:rsidR="00352351" w:rsidRPr="00352351" w:rsidRDefault="00352351" w:rsidP="00352351">
      <w:pPr>
        <w:pStyle w:val="ListParagraph"/>
        <w:numPr>
          <w:ilvl w:val="0"/>
          <w:numId w:val="3"/>
        </w:numPr>
        <w:spacing w:after="120" w:line="240" w:lineRule="auto"/>
        <w:rPr>
          <w:rFonts w:ascii="Arial" w:hAnsi="Arial" w:cs="Arial"/>
          <w:sz w:val="24"/>
          <w:szCs w:val="24"/>
        </w:rPr>
      </w:pPr>
      <w:r w:rsidRPr="00352351">
        <w:rPr>
          <w:rFonts w:ascii="Arial" w:hAnsi="Arial" w:cs="Arial"/>
          <w:sz w:val="24"/>
          <w:szCs w:val="24"/>
        </w:rPr>
        <w:t>A schedule and description of what the student will be seeing and doing during the first day or several days of orientation. The first day is always the most overwhelming. Knowing, at first, what is expected hour-by-hour is always appreciated by students.</w:t>
      </w:r>
    </w:p>
    <w:p w:rsidR="00352351" w:rsidRPr="00352351" w:rsidRDefault="0067794D" w:rsidP="00352351">
      <w:pPr>
        <w:spacing w:after="120" w:line="240" w:lineRule="auto"/>
        <w:rPr>
          <w:rFonts w:ascii="Arial" w:hAnsi="Arial" w:cs="Arial"/>
          <w:b/>
          <w:sz w:val="24"/>
          <w:szCs w:val="24"/>
        </w:rPr>
      </w:pPr>
      <w:r w:rsidRPr="00352351">
        <w:rPr>
          <w:rFonts w:ascii="Arial" w:hAnsi="Arial" w:cs="Arial"/>
          <w:b/>
          <w:sz w:val="24"/>
          <w:szCs w:val="24"/>
        </w:rPr>
        <w:t>2.</w:t>
      </w:r>
      <w:r w:rsidR="00352351" w:rsidRPr="00352351">
        <w:rPr>
          <w:rFonts w:ascii="Arial" w:hAnsi="Arial" w:cs="Arial"/>
          <w:b/>
          <w:sz w:val="24"/>
          <w:szCs w:val="24"/>
        </w:rPr>
        <w:tab/>
      </w:r>
      <w:r w:rsidRPr="00352351">
        <w:rPr>
          <w:rFonts w:ascii="Arial" w:hAnsi="Arial" w:cs="Arial"/>
          <w:b/>
          <w:sz w:val="24"/>
          <w:szCs w:val="24"/>
        </w:rPr>
        <w:t xml:space="preserve">WEEK-BY-WEEK SCHEDULE OF RESPONSIBILITIES  </w:t>
      </w:r>
    </w:p>
    <w:p w:rsidR="00352351" w:rsidRPr="00352351" w:rsidRDefault="0067794D" w:rsidP="00352351">
      <w:pPr>
        <w:pStyle w:val="ListParagraph"/>
        <w:numPr>
          <w:ilvl w:val="0"/>
          <w:numId w:val="3"/>
        </w:numPr>
        <w:spacing w:after="120" w:line="240" w:lineRule="auto"/>
        <w:rPr>
          <w:rFonts w:ascii="Arial" w:hAnsi="Arial" w:cs="Arial"/>
          <w:sz w:val="24"/>
          <w:szCs w:val="24"/>
        </w:rPr>
      </w:pPr>
      <w:r w:rsidRPr="00352351">
        <w:rPr>
          <w:rFonts w:ascii="Arial" w:hAnsi="Arial" w:cs="Arial"/>
          <w:sz w:val="24"/>
          <w:szCs w:val="24"/>
        </w:rPr>
        <w:t xml:space="preserve">Describe what is expected of the intern each week including roles and responsibilities, and assignment due dates. </w:t>
      </w:r>
    </w:p>
    <w:p w:rsidR="00352351" w:rsidRPr="00352351" w:rsidRDefault="0067794D" w:rsidP="00352351">
      <w:pPr>
        <w:pStyle w:val="ListParagraph"/>
        <w:numPr>
          <w:ilvl w:val="0"/>
          <w:numId w:val="3"/>
        </w:numPr>
        <w:spacing w:after="120" w:line="240" w:lineRule="auto"/>
        <w:rPr>
          <w:rFonts w:ascii="Arial" w:hAnsi="Arial" w:cs="Arial"/>
          <w:sz w:val="24"/>
          <w:szCs w:val="24"/>
        </w:rPr>
      </w:pPr>
      <w:r w:rsidRPr="00352351">
        <w:rPr>
          <w:rFonts w:ascii="Arial" w:hAnsi="Arial" w:cs="Arial"/>
          <w:sz w:val="24"/>
          <w:szCs w:val="24"/>
        </w:rPr>
        <w:t xml:space="preserve">Specify whether student should be observing, assisting, participating, initiating, etc. </w:t>
      </w:r>
    </w:p>
    <w:p w:rsidR="00352351" w:rsidRPr="00352351" w:rsidRDefault="0067794D" w:rsidP="00352351">
      <w:pPr>
        <w:pStyle w:val="ListParagraph"/>
        <w:numPr>
          <w:ilvl w:val="0"/>
          <w:numId w:val="3"/>
        </w:numPr>
        <w:spacing w:after="120" w:line="240" w:lineRule="auto"/>
        <w:rPr>
          <w:rFonts w:ascii="Arial" w:hAnsi="Arial" w:cs="Arial"/>
          <w:sz w:val="24"/>
          <w:szCs w:val="24"/>
        </w:rPr>
      </w:pPr>
      <w:r w:rsidRPr="00352351">
        <w:rPr>
          <w:rFonts w:ascii="Arial" w:hAnsi="Arial" w:cs="Arial"/>
          <w:sz w:val="24"/>
          <w:szCs w:val="24"/>
        </w:rPr>
        <w:t xml:space="preserve"> Consider using other performance scales to indicate level of expected competence. </w:t>
      </w:r>
    </w:p>
    <w:p w:rsidR="0067794D" w:rsidRPr="00352351" w:rsidRDefault="0067794D" w:rsidP="00352351">
      <w:pPr>
        <w:pStyle w:val="ListParagraph"/>
        <w:numPr>
          <w:ilvl w:val="1"/>
          <w:numId w:val="3"/>
        </w:numPr>
        <w:spacing w:after="120" w:line="240" w:lineRule="auto"/>
        <w:rPr>
          <w:rFonts w:ascii="Arial" w:hAnsi="Arial" w:cs="Arial"/>
          <w:sz w:val="24"/>
          <w:szCs w:val="24"/>
        </w:rPr>
      </w:pPr>
      <w:r w:rsidRPr="00352351">
        <w:rPr>
          <w:rFonts w:ascii="Arial" w:hAnsi="Arial" w:cs="Arial"/>
          <w:sz w:val="24"/>
          <w:szCs w:val="24"/>
        </w:rPr>
        <w:t xml:space="preserve">For example: 25% of the time, 50% or the time 75% of the time, </w:t>
      </w:r>
      <w:r w:rsidR="00352351">
        <w:rPr>
          <w:rFonts w:ascii="Arial" w:hAnsi="Arial" w:cs="Arial"/>
          <w:sz w:val="24"/>
          <w:szCs w:val="24"/>
        </w:rPr>
        <w:t>etc.</w:t>
      </w:r>
      <w:r w:rsidRPr="00352351">
        <w:rPr>
          <w:rFonts w:ascii="Arial" w:hAnsi="Arial" w:cs="Arial"/>
          <w:sz w:val="24"/>
          <w:szCs w:val="24"/>
        </w:rPr>
        <w:t xml:space="preserve"> </w:t>
      </w:r>
    </w:p>
    <w:p w:rsidR="00352351" w:rsidRPr="00352351" w:rsidRDefault="0067794D" w:rsidP="00352351">
      <w:pPr>
        <w:spacing w:after="120" w:line="240" w:lineRule="auto"/>
        <w:rPr>
          <w:rFonts w:ascii="Arial" w:hAnsi="Arial" w:cs="Arial"/>
          <w:b/>
          <w:sz w:val="24"/>
          <w:szCs w:val="24"/>
        </w:rPr>
      </w:pPr>
      <w:r w:rsidRPr="00352351">
        <w:rPr>
          <w:rFonts w:ascii="Arial" w:hAnsi="Arial" w:cs="Arial"/>
          <w:b/>
          <w:sz w:val="24"/>
          <w:szCs w:val="24"/>
        </w:rPr>
        <w:t>3.</w:t>
      </w:r>
      <w:r w:rsidR="00352351" w:rsidRPr="00352351">
        <w:rPr>
          <w:rFonts w:ascii="Arial" w:hAnsi="Arial" w:cs="Arial"/>
          <w:b/>
          <w:sz w:val="24"/>
          <w:szCs w:val="24"/>
        </w:rPr>
        <w:tab/>
      </w:r>
      <w:r w:rsidR="00CB5946">
        <w:rPr>
          <w:rFonts w:ascii="Arial" w:hAnsi="Arial" w:cs="Arial"/>
          <w:b/>
          <w:sz w:val="24"/>
          <w:szCs w:val="24"/>
        </w:rPr>
        <w:t>SITE</w:t>
      </w:r>
      <w:r w:rsidRPr="00352351">
        <w:rPr>
          <w:rFonts w:ascii="Arial" w:hAnsi="Arial" w:cs="Arial"/>
          <w:b/>
          <w:sz w:val="24"/>
          <w:szCs w:val="24"/>
        </w:rPr>
        <w:t xml:space="preserve">-SPECIFIC INTERN OBJECTIVES </w:t>
      </w:r>
    </w:p>
    <w:p w:rsidR="00352351" w:rsidRPr="00352351" w:rsidRDefault="0067794D" w:rsidP="00352351">
      <w:pPr>
        <w:spacing w:after="120" w:line="240" w:lineRule="auto"/>
        <w:ind w:left="360"/>
        <w:rPr>
          <w:rFonts w:ascii="Arial" w:hAnsi="Arial" w:cs="Arial"/>
          <w:sz w:val="24"/>
          <w:szCs w:val="24"/>
        </w:rPr>
      </w:pPr>
      <w:r w:rsidRPr="00352351">
        <w:rPr>
          <w:rFonts w:ascii="Arial" w:hAnsi="Arial" w:cs="Arial"/>
          <w:sz w:val="24"/>
          <w:szCs w:val="24"/>
        </w:rPr>
        <w:t>AOTA requires that each fieldwork site</w:t>
      </w:r>
      <w:r w:rsidR="00A12299">
        <w:rPr>
          <w:rFonts w:ascii="Arial" w:hAnsi="Arial" w:cs="Arial"/>
          <w:sz w:val="24"/>
          <w:szCs w:val="24"/>
        </w:rPr>
        <w:t xml:space="preserve">, in collaboration with the academic program, </w:t>
      </w:r>
      <w:r w:rsidRPr="00352351">
        <w:rPr>
          <w:rFonts w:ascii="Arial" w:hAnsi="Arial" w:cs="Arial"/>
          <w:sz w:val="24"/>
          <w:szCs w:val="24"/>
        </w:rPr>
        <w:t xml:space="preserve"> develop</w:t>
      </w:r>
      <w:r w:rsidR="00A12299">
        <w:rPr>
          <w:rFonts w:ascii="Arial" w:hAnsi="Arial" w:cs="Arial"/>
          <w:sz w:val="24"/>
          <w:szCs w:val="24"/>
        </w:rPr>
        <w:t xml:space="preserve"> learning </w:t>
      </w:r>
      <w:r w:rsidRPr="00352351">
        <w:rPr>
          <w:rFonts w:ascii="Arial" w:hAnsi="Arial" w:cs="Arial"/>
          <w:sz w:val="24"/>
          <w:szCs w:val="24"/>
        </w:rPr>
        <w:t xml:space="preserve">objectives reflective of the unique demands, pace, patient/consumer population, philosophy, and methodology of the organization. </w:t>
      </w:r>
    </w:p>
    <w:p w:rsidR="00352351" w:rsidRPr="00352351" w:rsidRDefault="0067794D" w:rsidP="00352351">
      <w:pPr>
        <w:pStyle w:val="ListParagraph"/>
        <w:numPr>
          <w:ilvl w:val="0"/>
          <w:numId w:val="4"/>
        </w:numPr>
        <w:spacing w:after="120" w:line="240" w:lineRule="auto"/>
        <w:rPr>
          <w:rFonts w:ascii="Arial" w:hAnsi="Arial" w:cs="Arial"/>
          <w:sz w:val="24"/>
          <w:szCs w:val="24"/>
        </w:rPr>
      </w:pPr>
      <w:r w:rsidRPr="00352351">
        <w:rPr>
          <w:rFonts w:ascii="Arial" w:hAnsi="Arial" w:cs="Arial"/>
          <w:sz w:val="24"/>
          <w:szCs w:val="24"/>
        </w:rPr>
        <w:t xml:space="preserve">Objectives should describe the actions, duties, and skills the intern should display by the completion of fieldwork.  </w:t>
      </w:r>
    </w:p>
    <w:p w:rsidR="00352351" w:rsidRPr="00352351" w:rsidRDefault="0067794D" w:rsidP="00352351">
      <w:pPr>
        <w:pStyle w:val="ListParagraph"/>
        <w:numPr>
          <w:ilvl w:val="0"/>
          <w:numId w:val="4"/>
        </w:numPr>
        <w:spacing w:after="120" w:line="240" w:lineRule="auto"/>
        <w:rPr>
          <w:rFonts w:ascii="Arial" w:hAnsi="Arial" w:cs="Arial"/>
          <w:sz w:val="24"/>
          <w:szCs w:val="24"/>
        </w:rPr>
      </w:pPr>
      <w:r w:rsidRPr="00352351">
        <w:rPr>
          <w:rFonts w:ascii="Arial" w:hAnsi="Arial" w:cs="Arial"/>
          <w:sz w:val="24"/>
          <w:szCs w:val="24"/>
        </w:rPr>
        <w:t xml:space="preserve">Just like patient/consumer treatment goals and objectives, they should be behavioral, measurable, and realistic. </w:t>
      </w:r>
    </w:p>
    <w:p w:rsidR="00352351" w:rsidRPr="00352351" w:rsidRDefault="0067794D" w:rsidP="00352351">
      <w:pPr>
        <w:pStyle w:val="ListParagraph"/>
        <w:numPr>
          <w:ilvl w:val="0"/>
          <w:numId w:val="4"/>
        </w:numPr>
        <w:spacing w:after="120" w:line="240" w:lineRule="auto"/>
        <w:rPr>
          <w:rFonts w:ascii="Arial" w:hAnsi="Arial" w:cs="Arial"/>
          <w:sz w:val="24"/>
          <w:szCs w:val="24"/>
        </w:rPr>
      </w:pPr>
      <w:r w:rsidRPr="00352351">
        <w:rPr>
          <w:rFonts w:ascii="Arial" w:hAnsi="Arial" w:cs="Arial"/>
          <w:sz w:val="24"/>
          <w:szCs w:val="24"/>
        </w:rPr>
        <w:t xml:space="preserve">Indicate a timeline (week-by-week schedule) by which objectives should be met.  </w:t>
      </w:r>
    </w:p>
    <w:p w:rsidR="00CB5946" w:rsidRDefault="0067794D" w:rsidP="00352351">
      <w:pPr>
        <w:pStyle w:val="ListParagraph"/>
        <w:numPr>
          <w:ilvl w:val="0"/>
          <w:numId w:val="4"/>
        </w:numPr>
        <w:spacing w:after="120" w:line="240" w:lineRule="auto"/>
        <w:rPr>
          <w:rFonts w:ascii="Arial" w:hAnsi="Arial" w:cs="Arial"/>
          <w:sz w:val="24"/>
          <w:szCs w:val="24"/>
        </w:rPr>
      </w:pPr>
      <w:r w:rsidRPr="00352351">
        <w:rPr>
          <w:rFonts w:ascii="Arial" w:hAnsi="Arial" w:cs="Arial"/>
          <w:sz w:val="24"/>
          <w:szCs w:val="24"/>
        </w:rPr>
        <w:t>Employee job descriptions may be helpful resources when determining objectives</w:t>
      </w:r>
    </w:p>
    <w:p w:rsidR="0067794D" w:rsidRPr="00352351" w:rsidRDefault="00CB5946" w:rsidP="00352351">
      <w:pPr>
        <w:pStyle w:val="ListParagraph"/>
        <w:numPr>
          <w:ilvl w:val="0"/>
          <w:numId w:val="4"/>
        </w:numPr>
        <w:spacing w:after="120" w:line="240" w:lineRule="auto"/>
        <w:rPr>
          <w:rFonts w:ascii="Arial" w:hAnsi="Arial" w:cs="Arial"/>
          <w:sz w:val="24"/>
          <w:szCs w:val="24"/>
        </w:rPr>
      </w:pPr>
      <w:r>
        <w:rPr>
          <w:rFonts w:ascii="Arial" w:hAnsi="Arial" w:cs="Arial"/>
          <w:sz w:val="24"/>
          <w:szCs w:val="24"/>
        </w:rPr>
        <w:lastRenderedPageBreak/>
        <w:t>Contact schools for their guidelines for developing site-specific objectives. You can use the same OT or OTA site-specific objectives for all schools</w:t>
      </w:r>
      <w:r w:rsidR="0067794D" w:rsidRPr="00352351">
        <w:rPr>
          <w:rFonts w:ascii="Arial" w:hAnsi="Arial" w:cs="Arial"/>
          <w:sz w:val="24"/>
          <w:szCs w:val="24"/>
        </w:rPr>
        <w:t xml:space="preserve">. </w:t>
      </w:r>
    </w:p>
    <w:p w:rsidR="00352351" w:rsidRPr="00CB5946" w:rsidRDefault="0067794D" w:rsidP="00352351">
      <w:pPr>
        <w:spacing w:after="120" w:line="240" w:lineRule="auto"/>
        <w:rPr>
          <w:rFonts w:ascii="Arial" w:hAnsi="Arial" w:cs="Arial"/>
          <w:b/>
          <w:sz w:val="24"/>
          <w:szCs w:val="24"/>
        </w:rPr>
      </w:pPr>
      <w:r w:rsidRPr="00CB5946">
        <w:rPr>
          <w:rFonts w:ascii="Arial" w:hAnsi="Arial" w:cs="Arial"/>
          <w:b/>
          <w:sz w:val="24"/>
          <w:szCs w:val="24"/>
        </w:rPr>
        <w:t>4.</w:t>
      </w:r>
      <w:r w:rsidR="00352351" w:rsidRPr="00CB5946">
        <w:rPr>
          <w:rFonts w:ascii="Arial" w:hAnsi="Arial" w:cs="Arial"/>
          <w:b/>
          <w:sz w:val="24"/>
          <w:szCs w:val="24"/>
        </w:rPr>
        <w:tab/>
      </w:r>
      <w:r w:rsidRPr="00CB5946">
        <w:rPr>
          <w:rFonts w:ascii="Arial" w:hAnsi="Arial" w:cs="Arial"/>
          <w:b/>
          <w:sz w:val="24"/>
          <w:szCs w:val="24"/>
        </w:rPr>
        <w:t xml:space="preserve">ASSIGNMENTS </w:t>
      </w:r>
    </w:p>
    <w:p w:rsidR="00352351" w:rsidRPr="00352351" w:rsidRDefault="0067794D" w:rsidP="00352351">
      <w:pPr>
        <w:pStyle w:val="ListParagraph"/>
        <w:numPr>
          <w:ilvl w:val="0"/>
          <w:numId w:val="6"/>
        </w:numPr>
        <w:spacing w:after="120" w:line="240" w:lineRule="auto"/>
        <w:rPr>
          <w:rFonts w:ascii="Arial" w:hAnsi="Arial" w:cs="Arial"/>
          <w:sz w:val="24"/>
          <w:szCs w:val="24"/>
        </w:rPr>
      </w:pPr>
      <w:r w:rsidRPr="00352351">
        <w:rPr>
          <w:rFonts w:ascii="Arial" w:hAnsi="Arial" w:cs="Arial"/>
          <w:sz w:val="24"/>
          <w:szCs w:val="24"/>
        </w:rPr>
        <w:t xml:space="preserve">Detailed descriptions of projects, papers, case studies, in-services, etc. that you require the intern to complete. </w:t>
      </w:r>
    </w:p>
    <w:p w:rsidR="00352351" w:rsidRPr="00352351" w:rsidRDefault="0067794D" w:rsidP="00352351">
      <w:pPr>
        <w:pStyle w:val="ListParagraph"/>
        <w:numPr>
          <w:ilvl w:val="0"/>
          <w:numId w:val="6"/>
        </w:numPr>
        <w:spacing w:after="120" w:line="240" w:lineRule="auto"/>
        <w:rPr>
          <w:rFonts w:ascii="Arial" w:hAnsi="Arial" w:cs="Arial"/>
          <w:sz w:val="24"/>
          <w:szCs w:val="24"/>
        </w:rPr>
      </w:pPr>
      <w:r w:rsidRPr="00352351">
        <w:rPr>
          <w:rFonts w:ascii="Arial" w:hAnsi="Arial" w:cs="Arial"/>
          <w:sz w:val="24"/>
          <w:szCs w:val="24"/>
        </w:rPr>
        <w:t xml:space="preserve">Due dates and criteria used to assess the assignments should also be included. </w:t>
      </w:r>
    </w:p>
    <w:p w:rsidR="0067794D" w:rsidRPr="00352351" w:rsidRDefault="0067794D" w:rsidP="00352351">
      <w:pPr>
        <w:pStyle w:val="ListParagraph"/>
        <w:numPr>
          <w:ilvl w:val="0"/>
          <w:numId w:val="6"/>
        </w:numPr>
        <w:spacing w:after="120" w:line="240" w:lineRule="auto"/>
        <w:rPr>
          <w:rFonts w:ascii="Arial" w:hAnsi="Arial" w:cs="Arial"/>
          <w:sz w:val="24"/>
          <w:szCs w:val="24"/>
        </w:rPr>
      </w:pPr>
      <w:r w:rsidRPr="00352351">
        <w:rPr>
          <w:rFonts w:ascii="Arial" w:hAnsi="Arial" w:cs="Arial"/>
          <w:sz w:val="24"/>
          <w:szCs w:val="24"/>
        </w:rPr>
        <w:t>Assignments should be designed to help interns to acquire the essential skills and behaviors outlined in the behavioral objectives.</w:t>
      </w:r>
    </w:p>
    <w:p w:rsidR="00352351" w:rsidRPr="00CB5946" w:rsidRDefault="0067794D" w:rsidP="00352351">
      <w:pPr>
        <w:spacing w:after="120" w:line="240" w:lineRule="auto"/>
        <w:rPr>
          <w:rFonts w:ascii="Arial" w:hAnsi="Arial" w:cs="Arial"/>
          <w:b/>
          <w:sz w:val="24"/>
          <w:szCs w:val="24"/>
        </w:rPr>
      </w:pPr>
      <w:r w:rsidRPr="00CB5946">
        <w:rPr>
          <w:rFonts w:ascii="Arial" w:hAnsi="Arial" w:cs="Arial"/>
          <w:b/>
          <w:sz w:val="24"/>
          <w:szCs w:val="24"/>
        </w:rPr>
        <w:t xml:space="preserve"> 5.</w:t>
      </w:r>
      <w:r w:rsidR="00352351" w:rsidRPr="00CB5946">
        <w:rPr>
          <w:rFonts w:ascii="Arial" w:hAnsi="Arial" w:cs="Arial"/>
          <w:b/>
          <w:sz w:val="24"/>
          <w:szCs w:val="24"/>
        </w:rPr>
        <w:tab/>
      </w:r>
      <w:r w:rsidRPr="00CB5946">
        <w:rPr>
          <w:rFonts w:ascii="Arial" w:hAnsi="Arial" w:cs="Arial"/>
          <w:b/>
          <w:sz w:val="24"/>
          <w:szCs w:val="24"/>
        </w:rPr>
        <w:t xml:space="preserve">DOCUMENTATION GUIDELINES  </w:t>
      </w:r>
    </w:p>
    <w:p w:rsidR="00352351" w:rsidRPr="00352351" w:rsidRDefault="0067794D" w:rsidP="00352351">
      <w:pPr>
        <w:pStyle w:val="ListParagraph"/>
        <w:numPr>
          <w:ilvl w:val="0"/>
          <w:numId w:val="7"/>
        </w:numPr>
        <w:spacing w:after="120" w:line="240" w:lineRule="auto"/>
        <w:rPr>
          <w:rFonts w:ascii="Arial" w:hAnsi="Arial" w:cs="Arial"/>
          <w:sz w:val="24"/>
          <w:szCs w:val="24"/>
        </w:rPr>
      </w:pPr>
      <w:r w:rsidRPr="00352351">
        <w:rPr>
          <w:rFonts w:ascii="Arial" w:hAnsi="Arial" w:cs="Arial"/>
          <w:sz w:val="24"/>
          <w:szCs w:val="24"/>
        </w:rPr>
        <w:t xml:space="preserve">Samples of all forms  </w:t>
      </w:r>
    </w:p>
    <w:p w:rsidR="00352351" w:rsidRPr="00352351" w:rsidRDefault="0067794D" w:rsidP="00352351">
      <w:pPr>
        <w:pStyle w:val="ListParagraph"/>
        <w:numPr>
          <w:ilvl w:val="0"/>
          <w:numId w:val="7"/>
        </w:numPr>
        <w:spacing w:after="120" w:line="240" w:lineRule="auto"/>
        <w:rPr>
          <w:rFonts w:ascii="Arial" w:hAnsi="Arial" w:cs="Arial"/>
          <w:sz w:val="24"/>
          <w:szCs w:val="24"/>
        </w:rPr>
      </w:pPr>
      <w:r w:rsidRPr="00352351">
        <w:rPr>
          <w:rFonts w:ascii="Arial" w:hAnsi="Arial" w:cs="Arial"/>
          <w:sz w:val="24"/>
          <w:szCs w:val="24"/>
        </w:rPr>
        <w:t xml:space="preserve">Acceptable medical abbreviations </w:t>
      </w:r>
    </w:p>
    <w:p w:rsidR="00352351" w:rsidRPr="00352351" w:rsidRDefault="0067794D" w:rsidP="00352351">
      <w:pPr>
        <w:pStyle w:val="ListParagraph"/>
        <w:numPr>
          <w:ilvl w:val="0"/>
          <w:numId w:val="7"/>
        </w:numPr>
        <w:spacing w:after="120" w:line="240" w:lineRule="auto"/>
        <w:rPr>
          <w:rFonts w:ascii="Arial" w:hAnsi="Arial" w:cs="Arial"/>
          <w:sz w:val="24"/>
          <w:szCs w:val="24"/>
        </w:rPr>
      </w:pPr>
      <w:r w:rsidRPr="00352351">
        <w:rPr>
          <w:rFonts w:ascii="Arial" w:hAnsi="Arial" w:cs="Arial"/>
          <w:sz w:val="24"/>
          <w:szCs w:val="24"/>
        </w:rPr>
        <w:t xml:space="preserve">Completed samples of all forms of documentation including goals/objectives, treatment plans, discharge summaries, progress notes, incident reports, etc.  </w:t>
      </w:r>
    </w:p>
    <w:p w:rsidR="00352351" w:rsidRPr="00352351" w:rsidRDefault="0067794D" w:rsidP="00352351">
      <w:pPr>
        <w:pStyle w:val="ListParagraph"/>
        <w:numPr>
          <w:ilvl w:val="0"/>
          <w:numId w:val="7"/>
        </w:numPr>
        <w:spacing w:after="120" w:line="240" w:lineRule="auto"/>
        <w:rPr>
          <w:rFonts w:ascii="Arial" w:hAnsi="Arial" w:cs="Arial"/>
          <w:sz w:val="24"/>
          <w:szCs w:val="24"/>
        </w:rPr>
      </w:pPr>
      <w:r w:rsidRPr="00352351">
        <w:rPr>
          <w:rFonts w:ascii="Arial" w:hAnsi="Arial" w:cs="Arial"/>
          <w:sz w:val="24"/>
          <w:szCs w:val="24"/>
        </w:rPr>
        <w:t>Billing procedures and forms</w:t>
      </w:r>
    </w:p>
    <w:p w:rsidR="00352351" w:rsidRPr="00352351" w:rsidRDefault="00352351" w:rsidP="00352351">
      <w:pPr>
        <w:pStyle w:val="ListParagraph"/>
        <w:numPr>
          <w:ilvl w:val="0"/>
          <w:numId w:val="7"/>
        </w:numPr>
        <w:spacing w:after="120" w:line="240" w:lineRule="auto"/>
        <w:rPr>
          <w:rFonts w:ascii="Arial" w:hAnsi="Arial" w:cs="Arial"/>
          <w:sz w:val="24"/>
          <w:szCs w:val="24"/>
        </w:rPr>
      </w:pPr>
      <w:r w:rsidRPr="00352351">
        <w:rPr>
          <w:rFonts w:ascii="Arial" w:hAnsi="Arial" w:cs="Arial"/>
          <w:sz w:val="24"/>
          <w:szCs w:val="24"/>
        </w:rPr>
        <w:t>Electronic documentation protocols</w:t>
      </w:r>
      <w:r w:rsidR="0067794D" w:rsidRPr="00352351">
        <w:rPr>
          <w:rFonts w:ascii="Arial" w:hAnsi="Arial" w:cs="Arial"/>
          <w:sz w:val="24"/>
          <w:szCs w:val="24"/>
        </w:rPr>
        <w:t xml:space="preserve">  </w:t>
      </w:r>
    </w:p>
    <w:p w:rsidR="00352351" w:rsidRPr="00CB5946" w:rsidRDefault="0067794D" w:rsidP="00352351">
      <w:pPr>
        <w:spacing w:after="120" w:line="240" w:lineRule="auto"/>
        <w:rPr>
          <w:rFonts w:ascii="Arial" w:hAnsi="Arial" w:cs="Arial"/>
          <w:b/>
          <w:sz w:val="24"/>
          <w:szCs w:val="24"/>
        </w:rPr>
      </w:pPr>
      <w:r w:rsidRPr="00CB5946">
        <w:rPr>
          <w:rFonts w:ascii="Arial" w:hAnsi="Arial" w:cs="Arial"/>
          <w:b/>
          <w:sz w:val="24"/>
          <w:szCs w:val="24"/>
        </w:rPr>
        <w:t>6.</w:t>
      </w:r>
      <w:r w:rsidR="00352351" w:rsidRPr="00CB5946">
        <w:rPr>
          <w:rFonts w:ascii="Arial" w:hAnsi="Arial" w:cs="Arial"/>
          <w:b/>
          <w:sz w:val="24"/>
          <w:szCs w:val="24"/>
        </w:rPr>
        <w:tab/>
      </w:r>
      <w:r w:rsidRPr="00CB5946">
        <w:rPr>
          <w:rFonts w:ascii="Arial" w:hAnsi="Arial" w:cs="Arial"/>
          <w:b/>
          <w:sz w:val="24"/>
          <w:szCs w:val="24"/>
        </w:rPr>
        <w:t xml:space="preserve">TERMINOLOGY/VOCABULARY LIST  </w:t>
      </w:r>
    </w:p>
    <w:p w:rsidR="00352351" w:rsidRPr="00352351" w:rsidRDefault="0067794D" w:rsidP="00352351">
      <w:pPr>
        <w:pStyle w:val="ListParagraph"/>
        <w:numPr>
          <w:ilvl w:val="0"/>
          <w:numId w:val="8"/>
        </w:numPr>
        <w:spacing w:after="120" w:line="240" w:lineRule="auto"/>
        <w:rPr>
          <w:rFonts w:ascii="Arial" w:hAnsi="Arial" w:cs="Arial"/>
          <w:sz w:val="24"/>
          <w:szCs w:val="24"/>
        </w:rPr>
      </w:pPr>
      <w:r w:rsidRPr="00352351">
        <w:rPr>
          <w:rFonts w:ascii="Arial" w:hAnsi="Arial" w:cs="Arial"/>
          <w:sz w:val="24"/>
          <w:szCs w:val="24"/>
        </w:rPr>
        <w:t xml:space="preserve">AOTA Practice Framework Terminology </w:t>
      </w:r>
    </w:p>
    <w:p w:rsidR="00352351" w:rsidRPr="00352351" w:rsidRDefault="0067794D" w:rsidP="00352351">
      <w:pPr>
        <w:pStyle w:val="ListParagraph"/>
        <w:numPr>
          <w:ilvl w:val="0"/>
          <w:numId w:val="8"/>
        </w:numPr>
        <w:spacing w:after="120" w:line="240" w:lineRule="auto"/>
        <w:rPr>
          <w:rFonts w:ascii="Arial" w:hAnsi="Arial" w:cs="Arial"/>
          <w:sz w:val="24"/>
          <w:szCs w:val="24"/>
        </w:rPr>
      </w:pPr>
      <w:r w:rsidRPr="00352351">
        <w:rPr>
          <w:rFonts w:ascii="Arial" w:hAnsi="Arial" w:cs="Arial"/>
          <w:sz w:val="24"/>
          <w:szCs w:val="24"/>
        </w:rPr>
        <w:t xml:space="preserve">Commonly used medical and technical terms  </w:t>
      </w:r>
    </w:p>
    <w:p w:rsidR="00352351" w:rsidRPr="00352351" w:rsidRDefault="0067794D" w:rsidP="00352351">
      <w:pPr>
        <w:pStyle w:val="ListParagraph"/>
        <w:numPr>
          <w:ilvl w:val="0"/>
          <w:numId w:val="8"/>
        </w:numPr>
        <w:spacing w:after="120" w:line="240" w:lineRule="auto"/>
        <w:rPr>
          <w:rFonts w:ascii="Arial" w:hAnsi="Arial" w:cs="Arial"/>
          <w:sz w:val="24"/>
          <w:szCs w:val="24"/>
        </w:rPr>
      </w:pPr>
      <w:r w:rsidRPr="00352351">
        <w:rPr>
          <w:rFonts w:ascii="Arial" w:hAnsi="Arial" w:cs="Arial"/>
          <w:sz w:val="24"/>
          <w:szCs w:val="24"/>
        </w:rPr>
        <w:t xml:space="preserve">Agency codes and symbols  </w:t>
      </w:r>
    </w:p>
    <w:p w:rsidR="0067794D" w:rsidRPr="00A12299" w:rsidRDefault="0067794D" w:rsidP="00352351">
      <w:pPr>
        <w:pStyle w:val="ListParagraph"/>
        <w:numPr>
          <w:ilvl w:val="0"/>
          <w:numId w:val="8"/>
        </w:numPr>
        <w:spacing w:after="120" w:line="240" w:lineRule="auto"/>
        <w:rPr>
          <w:rFonts w:ascii="Arial" w:hAnsi="Arial" w:cs="Arial"/>
          <w:sz w:val="24"/>
          <w:szCs w:val="24"/>
        </w:rPr>
      </w:pPr>
      <w:r w:rsidRPr="00A12299">
        <w:rPr>
          <w:rFonts w:ascii="Arial" w:hAnsi="Arial" w:cs="Arial"/>
          <w:sz w:val="24"/>
          <w:szCs w:val="24"/>
        </w:rPr>
        <w:t xml:space="preserve">Site-specific jargon </w:t>
      </w:r>
    </w:p>
    <w:p w:rsidR="00352351" w:rsidRPr="00352351" w:rsidRDefault="0067794D" w:rsidP="00352351">
      <w:pPr>
        <w:spacing w:after="120" w:line="240" w:lineRule="auto"/>
        <w:rPr>
          <w:rFonts w:ascii="Arial" w:hAnsi="Arial" w:cs="Arial"/>
          <w:sz w:val="24"/>
          <w:szCs w:val="24"/>
        </w:rPr>
      </w:pPr>
      <w:r w:rsidRPr="00CB5946">
        <w:rPr>
          <w:rFonts w:ascii="Arial" w:hAnsi="Arial" w:cs="Arial"/>
          <w:b/>
          <w:sz w:val="24"/>
          <w:szCs w:val="24"/>
        </w:rPr>
        <w:t>7.</w:t>
      </w:r>
      <w:r w:rsidR="00352351" w:rsidRPr="00CB5946">
        <w:rPr>
          <w:rFonts w:ascii="Arial" w:hAnsi="Arial" w:cs="Arial"/>
          <w:b/>
          <w:sz w:val="24"/>
          <w:szCs w:val="24"/>
        </w:rPr>
        <w:tab/>
      </w:r>
      <w:r w:rsidRPr="00CB5946">
        <w:rPr>
          <w:rFonts w:ascii="Arial" w:hAnsi="Arial" w:cs="Arial"/>
          <w:b/>
          <w:sz w:val="24"/>
          <w:szCs w:val="24"/>
        </w:rPr>
        <w:t>SAFETY PROCEDURES/EMERGENCY CODES</w:t>
      </w:r>
      <w:r w:rsidRPr="00352351">
        <w:rPr>
          <w:rFonts w:ascii="Arial" w:hAnsi="Arial" w:cs="Arial"/>
          <w:sz w:val="24"/>
          <w:szCs w:val="24"/>
        </w:rPr>
        <w:t xml:space="preserve">  </w:t>
      </w:r>
    </w:p>
    <w:p w:rsidR="00352351" w:rsidRPr="00352351" w:rsidRDefault="0067794D" w:rsidP="00352351">
      <w:pPr>
        <w:pStyle w:val="ListParagraph"/>
        <w:numPr>
          <w:ilvl w:val="0"/>
          <w:numId w:val="9"/>
        </w:numPr>
        <w:spacing w:after="120" w:line="240" w:lineRule="auto"/>
        <w:rPr>
          <w:rFonts w:ascii="Arial" w:hAnsi="Arial" w:cs="Arial"/>
          <w:sz w:val="24"/>
          <w:szCs w:val="24"/>
        </w:rPr>
      </w:pPr>
      <w:r w:rsidRPr="00352351">
        <w:rPr>
          <w:rFonts w:ascii="Arial" w:hAnsi="Arial" w:cs="Arial"/>
          <w:sz w:val="24"/>
          <w:szCs w:val="24"/>
        </w:rPr>
        <w:t xml:space="preserve">Describe responsibilities of interns and staff in cases of emergencies. </w:t>
      </w:r>
    </w:p>
    <w:p w:rsidR="00352351" w:rsidRPr="00352351" w:rsidRDefault="0067794D" w:rsidP="00352351">
      <w:pPr>
        <w:pStyle w:val="ListParagraph"/>
        <w:numPr>
          <w:ilvl w:val="0"/>
          <w:numId w:val="9"/>
        </w:numPr>
        <w:spacing w:after="120" w:line="240" w:lineRule="auto"/>
        <w:rPr>
          <w:rFonts w:ascii="Arial" w:hAnsi="Arial" w:cs="Arial"/>
          <w:sz w:val="24"/>
          <w:szCs w:val="24"/>
        </w:rPr>
      </w:pPr>
      <w:r w:rsidRPr="00352351">
        <w:rPr>
          <w:rFonts w:ascii="Arial" w:hAnsi="Arial" w:cs="Arial"/>
          <w:sz w:val="24"/>
          <w:szCs w:val="24"/>
        </w:rPr>
        <w:t xml:space="preserve">Emergencies may include fire, behavioral disturbances, medical emergencies, etc.  </w:t>
      </w:r>
    </w:p>
    <w:p w:rsidR="00352351" w:rsidRPr="00352351" w:rsidRDefault="0067794D" w:rsidP="00352351">
      <w:pPr>
        <w:pStyle w:val="ListParagraph"/>
        <w:numPr>
          <w:ilvl w:val="0"/>
          <w:numId w:val="9"/>
        </w:numPr>
        <w:spacing w:after="120" w:line="240" w:lineRule="auto"/>
        <w:rPr>
          <w:rFonts w:ascii="Arial" w:hAnsi="Arial" w:cs="Arial"/>
          <w:sz w:val="24"/>
          <w:szCs w:val="24"/>
        </w:rPr>
      </w:pPr>
      <w:r w:rsidRPr="00352351">
        <w:rPr>
          <w:rFonts w:ascii="Arial" w:hAnsi="Arial" w:cs="Arial"/>
          <w:sz w:val="24"/>
          <w:szCs w:val="24"/>
        </w:rPr>
        <w:t xml:space="preserve">Explain any codes used to identify the various types of emergencies.  </w:t>
      </w:r>
    </w:p>
    <w:p w:rsidR="0067794D" w:rsidRPr="00352351" w:rsidRDefault="0067794D" w:rsidP="00352351">
      <w:pPr>
        <w:pStyle w:val="ListParagraph"/>
        <w:numPr>
          <w:ilvl w:val="0"/>
          <w:numId w:val="9"/>
        </w:numPr>
        <w:spacing w:after="120" w:line="240" w:lineRule="auto"/>
        <w:rPr>
          <w:rFonts w:ascii="Arial" w:hAnsi="Arial" w:cs="Arial"/>
          <w:sz w:val="24"/>
          <w:szCs w:val="24"/>
        </w:rPr>
      </w:pPr>
      <w:r w:rsidRPr="00352351">
        <w:rPr>
          <w:rFonts w:ascii="Arial" w:hAnsi="Arial" w:cs="Arial"/>
          <w:sz w:val="24"/>
          <w:szCs w:val="24"/>
        </w:rPr>
        <w:t>Describe any other common precautions interns should take in the course of daily duties.</w:t>
      </w:r>
    </w:p>
    <w:p w:rsidR="00352351" w:rsidRPr="00CB5946" w:rsidRDefault="0067794D" w:rsidP="00CB5946">
      <w:pPr>
        <w:spacing w:after="120" w:line="240" w:lineRule="auto"/>
        <w:rPr>
          <w:rFonts w:ascii="Arial" w:hAnsi="Arial" w:cs="Arial"/>
          <w:b/>
          <w:sz w:val="24"/>
          <w:szCs w:val="24"/>
        </w:rPr>
      </w:pPr>
      <w:r w:rsidRPr="00CB5946">
        <w:rPr>
          <w:rFonts w:ascii="Arial" w:hAnsi="Arial" w:cs="Arial"/>
          <w:b/>
          <w:sz w:val="24"/>
          <w:szCs w:val="24"/>
        </w:rPr>
        <w:t>8.</w:t>
      </w:r>
      <w:r w:rsidR="00352351" w:rsidRPr="00CB5946">
        <w:rPr>
          <w:rFonts w:ascii="Arial" w:hAnsi="Arial" w:cs="Arial"/>
          <w:b/>
          <w:sz w:val="24"/>
          <w:szCs w:val="24"/>
        </w:rPr>
        <w:tab/>
      </w:r>
      <w:r w:rsidRPr="00CB5946">
        <w:rPr>
          <w:rFonts w:ascii="Arial" w:hAnsi="Arial" w:cs="Arial"/>
          <w:b/>
          <w:sz w:val="24"/>
          <w:szCs w:val="24"/>
        </w:rPr>
        <w:t xml:space="preserve">PATIENT/CONSUMER RIGHTS  </w:t>
      </w:r>
    </w:p>
    <w:p w:rsidR="00352351" w:rsidRPr="00352351" w:rsidRDefault="0067794D" w:rsidP="00CB5946">
      <w:pPr>
        <w:pStyle w:val="ListParagraph"/>
        <w:numPr>
          <w:ilvl w:val="0"/>
          <w:numId w:val="10"/>
        </w:numPr>
        <w:spacing w:after="120" w:line="240" w:lineRule="auto"/>
        <w:rPr>
          <w:rFonts w:ascii="Arial" w:hAnsi="Arial" w:cs="Arial"/>
          <w:sz w:val="24"/>
          <w:szCs w:val="24"/>
        </w:rPr>
      </w:pPr>
      <w:r w:rsidRPr="00352351">
        <w:rPr>
          <w:rFonts w:ascii="Arial" w:hAnsi="Arial" w:cs="Arial"/>
          <w:sz w:val="24"/>
          <w:szCs w:val="24"/>
        </w:rPr>
        <w:t>Patient confidentiality, right to privacy</w:t>
      </w:r>
      <w:r w:rsidR="00352351" w:rsidRPr="00352351">
        <w:rPr>
          <w:rFonts w:ascii="Arial" w:hAnsi="Arial" w:cs="Arial"/>
          <w:sz w:val="24"/>
          <w:szCs w:val="24"/>
        </w:rPr>
        <w:t>, HIPAA regulations</w:t>
      </w:r>
      <w:r w:rsidRPr="00352351">
        <w:rPr>
          <w:rFonts w:ascii="Arial" w:hAnsi="Arial" w:cs="Arial"/>
          <w:sz w:val="24"/>
          <w:szCs w:val="24"/>
        </w:rPr>
        <w:t xml:space="preserve">. </w:t>
      </w:r>
    </w:p>
    <w:p w:rsidR="0067794D" w:rsidRPr="00352351" w:rsidRDefault="0067794D" w:rsidP="00CB5946">
      <w:pPr>
        <w:pStyle w:val="ListParagraph"/>
        <w:numPr>
          <w:ilvl w:val="0"/>
          <w:numId w:val="10"/>
        </w:numPr>
        <w:spacing w:after="120" w:line="240" w:lineRule="auto"/>
        <w:rPr>
          <w:rFonts w:ascii="Arial" w:hAnsi="Arial" w:cs="Arial"/>
          <w:sz w:val="24"/>
          <w:szCs w:val="24"/>
        </w:rPr>
      </w:pPr>
      <w:r w:rsidRPr="00352351">
        <w:rPr>
          <w:rFonts w:ascii="Arial" w:hAnsi="Arial" w:cs="Arial"/>
          <w:sz w:val="24"/>
          <w:szCs w:val="24"/>
        </w:rPr>
        <w:t xml:space="preserve">Include documents given to consumers describing their rights, due process, etc.  </w:t>
      </w:r>
    </w:p>
    <w:p w:rsidR="0067794D" w:rsidRPr="00CB5946" w:rsidRDefault="0067794D" w:rsidP="00CB5946">
      <w:pPr>
        <w:spacing w:after="120" w:line="240" w:lineRule="auto"/>
        <w:rPr>
          <w:rFonts w:ascii="Arial" w:hAnsi="Arial" w:cs="Arial"/>
          <w:b/>
          <w:sz w:val="24"/>
          <w:szCs w:val="24"/>
        </w:rPr>
      </w:pPr>
      <w:r w:rsidRPr="00CB5946">
        <w:rPr>
          <w:rFonts w:ascii="Arial" w:hAnsi="Arial" w:cs="Arial"/>
          <w:b/>
          <w:sz w:val="24"/>
          <w:szCs w:val="24"/>
        </w:rPr>
        <w:t xml:space="preserve">Additional Helpful Information: </w:t>
      </w:r>
    </w:p>
    <w:p w:rsidR="0067794D" w:rsidRPr="00CB5946" w:rsidRDefault="0067794D" w:rsidP="00CB5946">
      <w:pPr>
        <w:pStyle w:val="ListParagraph"/>
        <w:numPr>
          <w:ilvl w:val="0"/>
          <w:numId w:val="16"/>
        </w:numPr>
        <w:spacing w:after="120" w:line="240" w:lineRule="auto"/>
        <w:contextualSpacing w:val="0"/>
        <w:rPr>
          <w:rFonts w:ascii="Arial" w:hAnsi="Arial" w:cs="Arial"/>
          <w:sz w:val="24"/>
          <w:szCs w:val="24"/>
        </w:rPr>
      </w:pPr>
      <w:r w:rsidRPr="00CB5946">
        <w:rPr>
          <w:rFonts w:ascii="Arial" w:hAnsi="Arial" w:cs="Arial"/>
          <w:sz w:val="24"/>
          <w:szCs w:val="24"/>
        </w:rPr>
        <w:t xml:space="preserve">Organizational chart/map of the setting. </w:t>
      </w:r>
    </w:p>
    <w:p w:rsidR="0067794D" w:rsidRPr="00CB5946" w:rsidRDefault="0067794D" w:rsidP="00CB5946">
      <w:pPr>
        <w:pStyle w:val="ListParagraph"/>
        <w:numPr>
          <w:ilvl w:val="0"/>
          <w:numId w:val="16"/>
        </w:numPr>
        <w:spacing w:after="120" w:line="240" w:lineRule="auto"/>
        <w:contextualSpacing w:val="0"/>
        <w:rPr>
          <w:rFonts w:ascii="Arial" w:hAnsi="Arial" w:cs="Arial"/>
          <w:sz w:val="24"/>
          <w:szCs w:val="24"/>
        </w:rPr>
      </w:pPr>
      <w:r w:rsidRPr="00CB5946">
        <w:rPr>
          <w:rFonts w:ascii="Arial" w:hAnsi="Arial" w:cs="Arial"/>
          <w:sz w:val="24"/>
          <w:szCs w:val="24"/>
        </w:rPr>
        <w:t xml:space="preserve">History of the organization. </w:t>
      </w:r>
    </w:p>
    <w:p w:rsidR="00CB5946" w:rsidRDefault="0067794D" w:rsidP="00CB5946">
      <w:pPr>
        <w:pStyle w:val="ListParagraph"/>
        <w:numPr>
          <w:ilvl w:val="0"/>
          <w:numId w:val="16"/>
        </w:numPr>
        <w:spacing w:after="120" w:line="240" w:lineRule="auto"/>
        <w:contextualSpacing w:val="0"/>
        <w:rPr>
          <w:rFonts w:ascii="Arial" w:hAnsi="Arial" w:cs="Arial"/>
          <w:sz w:val="24"/>
          <w:szCs w:val="24"/>
        </w:rPr>
      </w:pPr>
      <w:r w:rsidRPr="00CB5946">
        <w:rPr>
          <w:rFonts w:ascii="Arial" w:hAnsi="Arial" w:cs="Arial"/>
          <w:sz w:val="24"/>
          <w:szCs w:val="24"/>
        </w:rPr>
        <w:t>Philosophy of the organization: Mission</w:t>
      </w:r>
      <w:r w:rsidR="00CB5946">
        <w:rPr>
          <w:rFonts w:ascii="Arial" w:hAnsi="Arial" w:cs="Arial"/>
          <w:sz w:val="24"/>
          <w:szCs w:val="24"/>
        </w:rPr>
        <w:t>, v</w:t>
      </w:r>
      <w:r w:rsidRPr="00CB5946">
        <w:rPr>
          <w:rFonts w:ascii="Arial" w:hAnsi="Arial" w:cs="Arial"/>
          <w:sz w:val="24"/>
          <w:szCs w:val="24"/>
        </w:rPr>
        <w:t>alue statements</w:t>
      </w:r>
      <w:r w:rsidR="00CB5946">
        <w:rPr>
          <w:rFonts w:ascii="Arial" w:hAnsi="Arial" w:cs="Arial"/>
          <w:sz w:val="24"/>
          <w:szCs w:val="24"/>
        </w:rPr>
        <w:t>, g</w:t>
      </w:r>
      <w:r w:rsidRPr="00CB5946">
        <w:rPr>
          <w:rFonts w:ascii="Arial" w:hAnsi="Arial" w:cs="Arial"/>
          <w:sz w:val="24"/>
          <w:szCs w:val="24"/>
        </w:rPr>
        <w:t xml:space="preserve">uiding principles </w:t>
      </w:r>
    </w:p>
    <w:p w:rsidR="00CB5946" w:rsidRPr="00CB5946" w:rsidRDefault="0067794D" w:rsidP="00CB5946">
      <w:pPr>
        <w:pStyle w:val="ListParagraph"/>
        <w:numPr>
          <w:ilvl w:val="0"/>
          <w:numId w:val="16"/>
        </w:numPr>
        <w:spacing w:after="120" w:line="240" w:lineRule="auto"/>
        <w:contextualSpacing w:val="0"/>
        <w:rPr>
          <w:rFonts w:ascii="Arial" w:hAnsi="Arial" w:cs="Arial"/>
          <w:sz w:val="24"/>
          <w:szCs w:val="24"/>
        </w:rPr>
      </w:pPr>
      <w:r w:rsidRPr="00CB5946">
        <w:rPr>
          <w:rFonts w:ascii="Arial" w:hAnsi="Arial" w:cs="Arial"/>
          <w:sz w:val="24"/>
          <w:szCs w:val="24"/>
        </w:rPr>
        <w:t xml:space="preserve">Department information: </w:t>
      </w:r>
    </w:p>
    <w:p w:rsidR="00352351" w:rsidRPr="00CB5946" w:rsidRDefault="0067794D" w:rsidP="00CB5946">
      <w:pPr>
        <w:pStyle w:val="ListParagraph"/>
        <w:numPr>
          <w:ilvl w:val="0"/>
          <w:numId w:val="17"/>
        </w:numPr>
        <w:spacing w:after="120" w:line="240" w:lineRule="auto"/>
        <w:rPr>
          <w:rFonts w:ascii="Arial" w:hAnsi="Arial" w:cs="Arial"/>
          <w:sz w:val="24"/>
          <w:szCs w:val="24"/>
        </w:rPr>
      </w:pPr>
      <w:r w:rsidRPr="00CB5946">
        <w:rPr>
          <w:rFonts w:ascii="Arial" w:hAnsi="Arial" w:cs="Arial"/>
          <w:sz w:val="24"/>
          <w:szCs w:val="24"/>
        </w:rPr>
        <w:t xml:space="preserve">Policy and procedures </w:t>
      </w:r>
    </w:p>
    <w:p w:rsidR="00352351" w:rsidRPr="00CB5946" w:rsidRDefault="0067794D" w:rsidP="00CB5946">
      <w:pPr>
        <w:pStyle w:val="ListParagraph"/>
        <w:numPr>
          <w:ilvl w:val="0"/>
          <w:numId w:val="17"/>
        </w:numPr>
        <w:spacing w:after="120" w:line="240" w:lineRule="auto"/>
        <w:rPr>
          <w:rFonts w:ascii="Arial" w:hAnsi="Arial" w:cs="Arial"/>
          <w:sz w:val="24"/>
          <w:szCs w:val="24"/>
        </w:rPr>
      </w:pPr>
      <w:r w:rsidRPr="00CB5946">
        <w:rPr>
          <w:rFonts w:ascii="Arial" w:hAnsi="Arial" w:cs="Arial"/>
          <w:sz w:val="24"/>
          <w:szCs w:val="24"/>
        </w:rPr>
        <w:t xml:space="preserve">Organizational chart </w:t>
      </w:r>
    </w:p>
    <w:p w:rsidR="00352351" w:rsidRPr="00CB5946" w:rsidRDefault="0067794D" w:rsidP="00CB5946">
      <w:pPr>
        <w:pStyle w:val="ListParagraph"/>
        <w:numPr>
          <w:ilvl w:val="0"/>
          <w:numId w:val="17"/>
        </w:numPr>
        <w:spacing w:after="120" w:line="240" w:lineRule="auto"/>
        <w:rPr>
          <w:rFonts w:ascii="Arial" w:hAnsi="Arial" w:cs="Arial"/>
          <w:sz w:val="24"/>
          <w:szCs w:val="24"/>
        </w:rPr>
      </w:pPr>
      <w:r w:rsidRPr="00CB5946">
        <w:rPr>
          <w:rFonts w:ascii="Arial" w:hAnsi="Arial" w:cs="Arial"/>
          <w:sz w:val="24"/>
          <w:szCs w:val="24"/>
        </w:rPr>
        <w:t xml:space="preserve">Essential job functions </w:t>
      </w:r>
    </w:p>
    <w:p w:rsidR="0067794D" w:rsidRPr="00CB5946" w:rsidRDefault="0067794D" w:rsidP="00CB5946">
      <w:pPr>
        <w:pStyle w:val="ListParagraph"/>
        <w:numPr>
          <w:ilvl w:val="0"/>
          <w:numId w:val="17"/>
        </w:numPr>
        <w:spacing w:after="120" w:line="240" w:lineRule="auto"/>
        <w:rPr>
          <w:rFonts w:ascii="Arial" w:hAnsi="Arial" w:cs="Arial"/>
          <w:sz w:val="24"/>
          <w:szCs w:val="24"/>
        </w:rPr>
      </w:pPr>
      <w:r w:rsidRPr="00CB5946">
        <w:rPr>
          <w:rFonts w:ascii="Arial" w:hAnsi="Arial" w:cs="Arial"/>
          <w:sz w:val="24"/>
          <w:szCs w:val="24"/>
        </w:rPr>
        <w:t xml:space="preserve">Dress code </w:t>
      </w:r>
    </w:p>
    <w:p w:rsidR="00352351" w:rsidRPr="00352351" w:rsidRDefault="0067794D" w:rsidP="00CB5946">
      <w:pPr>
        <w:spacing w:after="120" w:line="240" w:lineRule="auto"/>
        <w:rPr>
          <w:rFonts w:ascii="Arial" w:hAnsi="Arial" w:cs="Arial"/>
          <w:sz w:val="24"/>
          <w:szCs w:val="24"/>
        </w:rPr>
      </w:pPr>
      <w:r w:rsidRPr="00352351">
        <w:rPr>
          <w:rFonts w:ascii="Arial" w:hAnsi="Arial" w:cs="Arial"/>
          <w:sz w:val="24"/>
          <w:szCs w:val="24"/>
        </w:rPr>
        <w:t>5.</w:t>
      </w:r>
      <w:r w:rsidR="00352351" w:rsidRPr="00352351">
        <w:rPr>
          <w:rFonts w:ascii="Arial" w:hAnsi="Arial" w:cs="Arial"/>
          <w:sz w:val="24"/>
          <w:szCs w:val="24"/>
        </w:rPr>
        <w:tab/>
      </w:r>
      <w:r w:rsidRPr="00352351">
        <w:rPr>
          <w:rFonts w:ascii="Arial" w:hAnsi="Arial" w:cs="Arial"/>
          <w:sz w:val="24"/>
          <w:szCs w:val="24"/>
        </w:rPr>
        <w:t xml:space="preserve">Regularly scheduled meetings: </w:t>
      </w:r>
    </w:p>
    <w:p w:rsidR="00352351" w:rsidRPr="00352351" w:rsidRDefault="0067794D" w:rsidP="00CB5946">
      <w:pPr>
        <w:pStyle w:val="ListParagraph"/>
        <w:numPr>
          <w:ilvl w:val="0"/>
          <w:numId w:val="12"/>
        </w:numPr>
        <w:spacing w:after="120" w:line="240" w:lineRule="auto"/>
        <w:rPr>
          <w:rFonts w:ascii="Arial" w:hAnsi="Arial" w:cs="Arial"/>
          <w:sz w:val="24"/>
          <w:szCs w:val="24"/>
        </w:rPr>
      </w:pPr>
      <w:r w:rsidRPr="00352351">
        <w:rPr>
          <w:rFonts w:ascii="Arial" w:hAnsi="Arial" w:cs="Arial"/>
          <w:sz w:val="24"/>
          <w:szCs w:val="24"/>
        </w:rPr>
        <w:t xml:space="preserve">Dates\times </w:t>
      </w:r>
    </w:p>
    <w:p w:rsidR="0067794D" w:rsidRPr="00352351" w:rsidRDefault="0067794D" w:rsidP="00CB5946">
      <w:pPr>
        <w:pStyle w:val="ListParagraph"/>
        <w:numPr>
          <w:ilvl w:val="0"/>
          <w:numId w:val="12"/>
        </w:numPr>
        <w:spacing w:after="120" w:line="240" w:lineRule="auto"/>
        <w:rPr>
          <w:rFonts w:ascii="Arial" w:hAnsi="Arial" w:cs="Arial"/>
          <w:sz w:val="24"/>
          <w:szCs w:val="24"/>
        </w:rPr>
      </w:pPr>
      <w:r w:rsidRPr="00352351">
        <w:rPr>
          <w:rFonts w:ascii="Arial" w:hAnsi="Arial" w:cs="Arial"/>
          <w:sz w:val="24"/>
          <w:szCs w:val="24"/>
        </w:rPr>
        <w:t xml:space="preserve">Purpose of meeting </w:t>
      </w:r>
    </w:p>
    <w:p w:rsidR="00352351" w:rsidRPr="00352351" w:rsidRDefault="0067794D" w:rsidP="00CB5946">
      <w:pPr>
        <w:spacing w:after="120" w:line="240" w:lineRule="auto"/>
        <w:rPr>
          <w:rFonts w:ascii="Arial" w:hAnsi="Arial" w:cs="Arial"/>
          <w:sz w:val="24"/>
          <w:szCs w:val="24"/>
        </w:rPr>
      </w:pPr>
      <w:r w:rsidRPr="00352351">
        <w:rPr>
          <w:rFonts w:ascii="Arial" w:hAnsi="Arial" w:cs="Arial"/>
          <w:sz w:val="24"/>
          <w:szCs w:val="24"/>
        </w:rPr>
        <w:lastRenderedPageBreak/>
        <w:t>6.</w:t>
      </w:r>
      <w:r w:rsidR="00352351" w:rsidRPr="00352351">
        <w:rPr>
          <w:rFonts w:ascii="Arial" w:hAnsi="Arial" w:cs="Arial"/>
          <w:sz w:val="24"/>
          <w:szCs w:val="24"/>
        </w:rPr>
        <w:tab/>
      </w:r>
      <w:r w:rsidRPr="00352351">
        <w:rPr>
          <w:rFonts w:ascii="Arial" w:hAnsi="Arial" w:cs="Arial"/>
          <w:sz w:val="24"/>
          <w:szCs w:val="24"/>
        </w:rPr>
        <w:t xml:space="preserve">Special client-related groups\programs: </w:t>
      </w:r>
    </w:p>
    <w:p w:rsidR="00352351" w:rsidRPr="00352351" w:rsidRDefault="0067794D" w:rsidP="00CB5946">
      <w:pPr>
        <w:pStyle w:val="ListParagraph"/>
        <w:numPr>
          <w:ilvl w:val="0"/>
          <w:numId w:val="14"/>
        </w:numPr>
        <w:spacing w:after="120" w:line="240" w:lineRule="auto"/>
        <w:rPr>
          <w:rFonts w:ascii="Arial" w:hAnsi="Arial" w:cs="Arial"/>
          <w:sz w:val="24"/>
          <w:szCs w:val="24"/>
        </w:rPr>
      </w:pPr>
      <w:r w:rsidRPr="00352351">
        <w:rPr>
          <w:rFonts w:ascii="Arial" w:hAnsi="Arial" w:cs="Arial"/>
          <w:sz w:val="24"/>
          <w:szCs w:val="24"/>
        </w:rPr>
        <w:t xml:space="preserve">Purpose </w:t>
      </w:r>
    </w:p>
    <w:p w:rsidR="00352351" w:rsidRPr="00352351" w:rsidRDefault="0067794D" w:rsidP="00CB5946">
      <w:pPr>
        <w:pStyle w:val="ListParagraph"/>
        <w:numPr>
          <w:ilvl w:val="0"/>
          <w:numId w:val="14"/>
        </w:numPr>
        <w:spacing w:after="120" w:line="240" w:lineRule="auto"/>
        <w:rPr>
          <w:rFonts w:ascii="Arial" w:hAnsi="Arial" w:cs="Arial"/>
          <w:sz w:val="24"/>
          <w:szCs w:val="24"/>
        </w:rPr>
      </w:pPr>
      <w:r w:rsidRPr="00352351">
        <w:rPr>
          <w:rFonts w:ascii="Arial" w:hAnsi="Arial" w:cs="Arial"/>
          <w:sz w:val="24"/>
          <w:szCs w:val="24"/>
        </w:rPr>
        <w:t xml:space="preserve">Referral system </w:t>
      </w:r>
    </w:p>
    <w:p w:rsidR="00352351" w:rsidRPr="00352351" w:rsidRDefault="0067794D" w:rsidP="00CB5946">
      <w:pPr>
        <w:pStyle w:val="ListParagraph"/>
        <w:numPr>
          <w:ilvl w:val="0"/>
          <w:numId w:val="14"/>
        </w:numPr>
        <w:spacing w:after="120" w:line="240" w:lineRule="auto"/>
        <w:rPr>
          <w:rFonts w:ascii="Arial" w:hAnsi="Arial" w:cs="Arial"/>
          <w:sz w:val="24"/>
          <w:szCs w:val="24"/>
        </w:rPr>
      </w:pPr>
      <w:r w:rsidRPr="00352351">
        <w:rPr>
          <w:rFonts w:ascii="Arial" w:hAnsi="Arial" w:cs="Arial"/>
          <w:sz w:val="24"/>
          <w:szCs w:val="24"/>
        </w:rPr>
        <w:t xml:space="preserve">Operation </w:t>
      </w:r>
    </w:p>
    <w:p w:rsidR="0067794D" w:rsidRPr="00352351" w:rsidRDefault="0067794D" w:rsidP="00CB5946">
      <w:pPr>
        <w:pStyle w:val="ListParagraph"/>
        <w:numPr>
          <w:ilvl w:val="0"/>
          <w:numId w:val="14"/>
        </w:numPr>
        <w:spacing w:after="120" w:line="240" w:lineRule="auto"/>
        <w:rPr>
          <w:rFonts w:ascii="Arial" w:hAnsi="Arial" w:cs="Arial"/>
          <w:sz w:val="24"/>
          <w:szCs w:val="24"/>
        </w:rPr>
      </w:pPr>
      <w:r w:rsidRPr="00352351">
        <w:rPr>
          <w:rFonts w:ascii="Arial" w:hAnsi="Arial" w:cs="Arial"/>
          <w:sz w:val="24"/>
          <w:szCs w:val="24"/>
        </w:rPr>
        <w:t xml:space="preserve">Transport </w:t>
      </w:r>
    </w:p>
    <w:p w:rsidR="0067794D" w:rsidRPr="00352351" w:rsidRDefault="0067794D" w:rsidP="00CB5946">
      <w:pPr>
        <w:spacing w:after="120" w:line="240" w:lineRule="auto"/>
        <w:rPr>
          <w:rFonts w:ascii="Arial" w:hAnsi="Arial" w:cs="Arial"/>
          <w:sz w:val="24"/>
          <w:szCs w:val="24"/>
        </w:rPr>
      </w:pPr>
      <w:r w:rsidRPr="00352351">
        <w:rPr>
          <w:rFonts w:ascii="Arial" w:hAnsi="Arial" w:cs="Arial"/>
          <w:sz w:val="24"/>
          <w:szCs w:val="24"/>
        </w:rPr>
        <w:t>7.</w:t>
      </w:r>
      <w:r w:rsidR="00352351" w:rsidRPr="00352351">
        <w:rPr>
          <w:rFonts w:ascii="Arial" w:hAnsi="Arial" w:cs="Arial"/>
          <w:sz w:val="24"/>
          <w:szCs w:val="24"/>
        </w:rPr>
        <w:tab/>
      </w:r>
      <w:r w:rsidRPr="00352351">
        <w:rPr>
          <w:rFonts w:ascii="Arial" w:hAnsi="Arial" w:cs="Arial"/>
          <w:sz w:val="24"/>
          <w:szCs w:val="24"/>
        </w:rPr>
        <w:t xml:space="preserve">Facility absentee policy for interns. </w:t>
      </w:r>
    </w:p>
    <w:p w:rsidR="0067794D" w:rsidRPr="00352351" w:rsidRDefault="0067794D" w:rsidP="00CB5946">
      <w:pPr>
        <w:spacing w:after="120" w:line="240" w:lineRule="auto"/>
        <w:rPr>
          <w:rFonts w:ascii="Arial" w:hAnsi="Arial" w:cs="Arial"/>
          <w:sz w:val="24"/>
          <w:szCs w:val="24"/>
        </w:rPr>
      </w:pPr>
      <w:r w:rsidRPr="00352351">
        <w:rPr>
          <w:rFonts w:ascii="Arial" w:hAnsi="Arial" w:cs="Arial"/>
          <w:sz w:val="24"/>
          <w:szCs w:val="24"/>
        </w:rPr>
        <w:t xml:space="preserve">8. Guidelines for interns supervising aids and volunteers. </w:t>
      </w:r>
    </w:p>
    <w:p w:rsidR="00CB5946" w:rsidRDefault="0067794D" w:rsidP="00CB5946">
      <w:pPr>
        <w:spacing w:after="120" w:line="240" w:lineRule="auto"/>
        <w:rPr>
          <w:rFonts w:ascii="Arial" w:hAnsi="Arial" w:cs="Arial"/>
          <w:sz w:val="24"/>
          <w:szCs w:val="24"/>
        </w:rPr>
      </w:pPr>
      <w:r w:rsidRPr="00352351">
        <w:rPr>
          <w:rFonts w:ascii="Arial" w:hAnsi="Arial" w:cs="Arial"/>
          <w:sz w:val="24"/>
          <w:szCs w:val="24"/>
        </w:rPr>
        <w:t xml:space="preserve">9. Responsibilities of: </w:t>
      </w:r>
    </w:p>
    <w:p w:rsidR="00CB5946" w:rsidRPr="00CB5946" w:rsidRDefault="0067794D" w:rsidP="00CB5946">
      <w:pPr>
        <w:pStyle w:val="ListParagraph"/>
        <w:numPr>
          <w:ilvl w:val="0"/>
          <w:numId w:val="18"/>
        </w:numPr>
        <w:spacing w:after="120" w:line="240" w:lineRule="auto"/>
        <w:rPr>
          <w:rFonts w:ascii="Arial" w:hAnsi="Arial" w:cs="Arial"/>
          <w:sz w:val="24"/>
          <w:szCs w:val="24"/>
        </w:rPr>
      </w:pPr>
      <w:r w:rsidRPr="00CB5946">
        <w:rPr>
          <w:rFonts w:ascii="Arial" w:hAnsi="Arial" w:cs="Arial"/>
          <w:sz w:val="24"/>
          <w:szCs w:val="24"/>
        </w:rPr>
        <w:t xml:space="preserve">Fieldwork Educator </w:t>
      </w:r>
    </w:p>
    <w:p w:rsidR="00CB5946" w:rsidRPr="00CB5946" w:rsidRDefault="0067794D" w:rsidP="00CB5946">
      <w:pPr>
        <w:pStyle w:val="ListParagraph"/>
        <w:numPr>
          <w:ilvl w:val="0"/>
          <w:numId w:val="18"/>
        </w:numPr>
        <w:spacing w:after="120" w:line="240" w:lineRule="auto"/>
        <w:rPr>
          <w:rFonts w:ascii="Arial" w:hAnsi="Arial" w:cs="Arial"/>
          <w:sz w:val="24"/>
          <w:szCs w:val="24"/>
        </w:rPr>
      </w:pPr>
      <w:r w:rsidRPr="00CB5946">
        <w:rPr>
          <w:rFonts w:ascii="Arial" w:hAnsi="Arial" w:cs="Arial"/>
          <w:sz w:val="24"/>
          <w:szCs w:val="24"/>
        </w:rPr>
        <w:t xml:space="preserve">Interns </w:t>
      </w:r>
    </w:p>
    <w:p w:rsidR="0067794D" w:rsidRDefault="0067794D" w:rsidP="00CB5946">
      <w:pPr>
        <w:pStyle w:val="ListParagraph"/>
        <w:numPr>
          <w:ilvl w:val="0"/>
          <w:numId w:val="18"/>
        </w:numPr>
        <w:spacing w:after="120" w:line="240" w:lineRule="auto"/>
        <w:rPr>
          <w:rFonts w:ascii="Arial" w:hAnsi="Arial" w:cs="Arial"/>
          <w:sz w:val="24"/>
          <w:szCs w:val="24"/>
        </w:rPr>
      </w:pPr>
      <w:r w:rsidRPr="00CB5946">
        <w:rPr>
          <w:rFonts w:ascii="Arial" w:hAnsi="Arial" w:cs="Arial"/>
          <w:sz w:val="24"/>
          <w:szCs w:val="24"/>
        </w:rPr>
        <w:t xml:space="preserve">Facility </w:t>
      </w:r>
      <w:r w:rsidR="00CB5946" w:rsidRPr="00CB5946">
        <w:rPr>
          <w:rFonts w:ascii="Arial" w:hAnsi="Arial" w:cs="Arial"/>
          <w:sz w:val="24"/>
          <w:szCs w:val="24"/>
        </w:rPr>
        <w:t xml:space="preserve">Clinical </w:t>
      </w:r>
      <w:r w:rsidRPr="00CB5946">
        <w:rPr>
          <w:rFonts w:ascii="Arial" w:hAnsi="Arial" w:cs="Arial"/>
          <w:sz w:val="24"/>
          <w:szCs w:val="24"/>
        </w:rPr>
        <w:t>Fieldwork Coordinator</w:t>
      </w:r>
    </w:p>
    <w:p w:rsidR="00A12299" w:rsidRDefault="00A12299" w:rsidP="00A12299">
      <w:pPr>
        <w:spacing w:after="120" w:line="240" w:lineRule="auto"/>
        <w:rPr>
          <w:rFonts w:ascii="Arial" w:hAnsi="Arial" w:cs="Arial"/>
          <w:sz w:val="24"/>
          <w:szCs w:val="24"/>
        </w:rPr>
      </w:pPr>
    </w:p>
    <w:p w:rsidR="00A12299" w:rsidRDefault="00A12299" w:rsidP="00A12299">
      <w:pPr>
        <w:spacing w:after="120" w:line="240" w:lineRule="auto"/>
        <w:rPr>
          <w:rFonts w:ascii="Arial" w:hAnsi="Arial" w:cs="Arial"/>
          <w:sz w:val="24"/>
          <w:szCs w:val="24"/>
        </w:rPr>
      </w:pPr>
    </w:p>
    <w:p w:rsidR="00A12299" w:rsidRDefault="00A12299" w:rsidP="00A12299">
      <w:pPr>
        <w:spacing w:after="120" w:line="240" w:lineRule="auto"/>
        <w:rPr>
          <w:rFonts w:ascii="Arial" w:hAnsi="Arial" w:cs="Arial"/>
          <w:sz w:val="24"/>
          <w:szCs w:val="24"/>
        </w:rPr>
      </w:pPr>
    </w:p>
    <w:p w:rsidR="00A12299" w:rsidRDefault="00A12299" w:rsidP="00A12299">
      <w:pPr>
        <w:spacing w:after="120" w:line="240" w:lineRule="auto"/>
        <w:rPr>
          <w:rFonts w:ascii="Arial" w:hAnsi="Arial" w:cs="Arial"/>
          <w:sz w:val="24"/>
          <w:szCs w:val="24"/>
        </w:rPr>
      </w:pPr>
    </w:p>
    <w:p w:rsidR="00A12299" w:rsidRDefault="00A12299" w:rsidP="00A12299">
      <w:pPr>
        <w:spacing w:after="120" w:line="240" w:lineRule="auto"/>
        <w:rPr>
          <w:rFonts w:ascii="Arial" w:hAnsi="Arial" w:cs="Arial"/>
          <w:sz w:val="24"/>
          <w:szCs w:val="24"/>
        </w:rPr>
      </w:pPr>
    </w:p>
    <w:p w:rsidR="00A12299" w:rsidRDefault="00A12299" w:rsidP="00A12299">
      <w:pPr>
        <w:spacing w:after="120" w:line="240" w:lineRule="auto"/>
        <w:rPr>
          <w:rFonts w:ascii="Arial" w:hAnsi="Arial" w:cs="Arial"/>
          <w:sz w:val="24"/>
          <w:szCs w:val="24"/>
        </w:rPr>
      </w:pPr>
    </w:p>
    <w:p w:rsidR="00A12299" w:rsidRPr="00A12299" w:rsidRDefault="00A12299" w:rsidP="00A12299">
      <w:pPr>
        <w:spacing w:after="120" w:line="240" w:lineRule="auto"/>
        <w:rPr>
          <w:rFonts w:ascii="Arial" w:hAnsi="Arial" w:cs="Arial"/>
          <w:sz w:val="16"/>
          <w:szCs w:val="24"/>
        </w:rPr>
      </w:pPr>
      <w:r w:rsidRPr="00A12299">
        <w:rPr>
          <w:rFonts w:ascii="Arial" w:hAnsi="Arial" w:cs="Arial"/>
          <w:sz w:val="16"/>
          <w:szCs w:val="24"/>
        </w:rPr>
        <w:t>WNY OT Fieldwork Consortium, updated 1/20/21</w:t>
      </w:r>
    </w:p>
    <w:sectPr w:rsidR="00A12299" w:rsidRPr="00A12299" w:rsidSect="00A122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99" w:rsidRDefault="00A12299" w:rsidP="00A12299">
      <w:pPr>
        <w:spacing w:after="0" w:line="240" w:lineRule="auto"/>
      </w:pPr>
      <w:r>
        <w:separator/>
      </w:r>
    </w:p>
  </w:endnote>
  <w:endnote w:type="continuationSeparator" w:id="0">
    <w:p w:rsidR="00A12299" w:rsidRDefault="00A12299" w:rsidP="00A1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33091"/>
      <w:docPartObj>
        <w:docPartGallery w:val="Page Numbers (Bottom of Page)"/>
        <w:docPartUnique/>
      </w:docPartObj>
    </w:sdtPr>
    <w:sdtEndPr>
      <w:rPr>
        <w:noProof/>
      </w:rPr>
    </w:sdtEndPr>
    <w:sdtContent>
      <w:p w:rsidR="00A12299" w:rsidRDefault="00A12299">
        <w:pPr>
          <w:pStyle w:val="Footer"/>
          <w:jc w:val="center"/>
        </w:pPr>
        <w:r w:rsidRPr="00A12299">
          <w:rPr>
            <w:sz w:val="20"/>
          </w:rPr>
          <w:fldChar w:fldCharType="begin"/>
        </w:r>
        <w:r w:rsidRPr="00A12299">
          <w:rPr>
            <w:sz w:val="20"/>
          </w:rPr>
          <w:instrText xml:space="preserve"> PAGE   \* MERGEFORMAT </w:instrText>
        </w:r>
        <w:r w:rsidRPr="00A12299">
          <w:rPr>
            <w:sz w:val="20"/>
          </w:rPr>
          <w:fldChar w:fldCharType="separate"/>
        </w:r>
        <w:r>
          <w:rPr>
            <w:noProof/>
            <w:sz w:val="20"/>
          </w:rPr>
          <w:t>3</w:t>
        </w:r>
        <w:r w:rsidRPr="00A12299">
          <w:rPr>
            <w:noProof/>
            <w:sz w:val="20"/>
          </w:rPr>
          <w:fldChar w:fldCharType="end"/>
        </w:r>
      </w:p>
    </w:sdtContent>
  </w:sdt>
  <w:p w:rsidR="00A12299" w:rsidRDefault="00A1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99" w:rsidRDefault="00A12299" w:rsidP="00A12299">
      <w:pPr>
        <w:spacing w:after="0" w:line="240" w:lineRule="auto"/>
      </w:pPr>
      <w:r>
        <w:separator/>
      </w:r>
    </w:p>
  </w:footnote>
  <w:footnote w:type="continuationSeparator" w:id="0">
    <w:p w:rsidR="00A12299" w:rsidRDefault="00A12299" w:rsidP="00A12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06B"/>
    <w:multiLevelType w:val="hybridMultilevel"/>
    <w:tmpl w:val="5FA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520D"/>
    <w:multiLevelType w:val="hybridMultilevel"/>
    <w:tmpl w:val="241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656EC"/>
    <w:multiLevelType w:val="hybridMultilevel"/>
    <w:tmpl w:val="E39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3770"/>
    <w:multiLevelType w:val="hybridMultilevel"/>
    <w:tmpl w:val="FC68C878"/>
    <w:lvl w:ilvl="0" w:tplc="0A5E3D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7B51"/>
    <w:multiLevelType w:val="hybridMultilevel"/>
    <w:tmpl w:val="3D3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E0C1E"/>
    <w:multiLevelType w:val="hybridMultilevel"/>
    <w:tmpl w:val="1A80E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16908"/>
    <w:multiLevelType w:val="hybridMultilevel"/>
    <w:tmpl w:val="702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54F8"/>
    <w:multiLevelType w:val="hybridMultilevel"/>
    <w:tmpl w:val="9FE20798"/>
    <w:lvl w:ilvl="0" w:tplc="B3DC8BB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27052"/>
    <w:multiLevelType w:val="hybridMultilevel"/>
    <w:tmpl w:val="DB68BCE8"/>
    <w:lvl w:ilvl="0" w:tplc="0A5E3D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90942"/>
    <w:multiLevelType w:val="hybridMultilevel"/>
    <w:tmpl w:val="8EBE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45E12"/>
    <w:multiLevelType w:val="hybridMultilevel"/>
    <w:tmpl w:val="1DB2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90F6E"/>
    <w:multiLevelType w:val="hybridMultilevel"/>
    <w:tmpl w:val="0A604F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B057545"/>
    <w:multiLevelType w:val="hybridMultilevel"/>
    <w:tmpl w:val="477E2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1B28D0"/>
    <w:multiLevelType w:val="hybridMultilevel"/>
    <w:tmpl w:val="4F70CBAA"/>
    <w:lvl w:ilvl="0" w:tplc="4112BDA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B34E3"/>
    <w:multiLevelType w:val="hybridMultilevel"/>
    <w:tmpl w:val="562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E310F"/>
    <w:multiLevelType w:val="hybridMultilevel"/>
    <w:tmpl w:val="776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92C0F"/>
    <w:multiLevelType w:val="hybridMultilevel"/>
    <w:tmpl w:val="DF36A8A8"/>
    <w:lvl w:ilvl="0" w:tplc="0A5E3D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20A57"/>
    <w:multiLevelType w:val="hybridMultilevel"/>
    <w:tmpl w:val="93D60B5A"/>
    <w:lvl w:ilvl="0" w:tplc="B3DC8BB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2"/>
  </w:num>
  <w:num w:numId="5">
    <w:abstractNumId w:val="7"/>
  </w:num>
  <w:num w:numId="6">
    <w:abstractNumId w:val="4"/>
  </w:num>
  <w:num w:numId="7">
    <w:abstractNumId w:val="0"/>
  </w:num>
  <w:num w:numId="8">
    <w:abstractNumId w:val="9"/>
  </w:num>
  <w:num w:numId="9">
    <w:abstractNumId w:val="2"/>
  </w:num>
  <w:num w:numId="10">
    <w:abstractNumId w:val="14"/>
  </w:num>
  <w:num w:numId="11">
    <w:abstractNumId w:val="1"/>
  </w:num>
  <w:num w:numId="12">
    <w:abstractNumId w:val="6"/>
  </w:num>
  <w:num w:numId="13">
    <w:abstractNumId w:val="15"/>
  </w:num>
  <w:num w:numId="14">
    <w:abstractNumId w:val="8"/>
  </w:num>
  <w:num w:numId="15">
    <w:abstractNumId w:val="17"/>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4D"/>
    <w:rsid w:val="00352351"/>
    <w:rsid w:val="0067794D"/>
    <w:rsid w:val="00A12299"/>
    <w:rsid w:val="00CB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53C1"/>
  <w15:docId w15:val="{1C9CEB2E-CADB-4DC4-8E8F-2F19A360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51"/>
    <w:pPr>
      <w:ind w:left="720"/>
      <w:contextualSpacing/>
    </w:pPr>
  </w:style>
  <w:style w:type="paragraph" w:styleId="Header">
    <w:name w:val="header"/>
    <w:basedOn w:val="Normal"/>
    <w:link w:val="HeaderChar"/>
    <w:uiPriority w:val="99"/>
    <w:unhideWhenUsed/>
    <w:rsid w:val="00A1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99"/>
  </w:style>
  <w:style w:type="paragraph" w:styleId="Footer">
    <w:name w:val="footer"/>
    <w:basedOn w:val="Normal"/>
    <w:link w:val="FooterChar"/>
    <w:uiPriority w:val="99"/>
    <w:unhideWhenUsed/>
    <w:rsid w:val="00A1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D'Youville College</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Brzykcy, Donna</dc:creator>
  <cp:lastModifiedBy>Merlo, David M</cp:lastModifiedBy>
  <cp:revision>2</cp:revision>
  <dcterms:created xsi:type="dcterms:W3CDTF">2021-01-19T23:41:00Z</dcterms:created>
  <dcterms:modified xsi:type="dcterms:W3CDTF">2021-01-19T23:41:00Z</dcterms:modified>
</cp:coreProperties>
</file>